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FA" w:rsidRDefault="00CD242F">
      <w:pPr>
        <w:spacing w:after="10" w:line="268" w:lineRule="auto"/>
        <w:ind w:left="4372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УТВЕРЖДЁН  </w:t>
      </w:r>
    </w:p>
    <w:p w:rsidR="00E64CFA" w:rsidRDefault="00CD242F">
      <w:pPr>
        <w:spacing w:after="10" w:line="268" w:lineRule="auto"/>
        <w:ind w:left="4372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приказом </w:t>
      </w:r>
      <w:proofErr w:type="gramStart"/>
      <w:r>
        <w:rPr>
          <w:rFonts w:ascii="Times New Roman" w:eastAsia="Times New Roman" w:hAnsi="Times New Roman" w:cs="Times New Roman"/>
          <w:sz w:val="24"/>
        </w:rPr>
        <w:t>от  31</w:t>
      </w:r>
      <w:proofErr w:type="gramEnd"/>
      <w:r>
        <w:rPr>
          <w:rFonts w:ascii="Times New Roman" w:eastAsia="Times New Roman" w:hAnsi="Times New Roman" w:cs="Times New Roman"/>
          <w:sz w:val="24"/>
        </w:rPr>
        <w:t>.08.2022</w:t>
      </w:r>
      <w:r>
        <w:rPr>
          <w:rFonts w:ascii="Times New Roman" w:eastAsia="Times New Roman" w:hAnsi="Times New Roman" w:cs="Times New Roman"/>
          <w:sz w:val="24"/>
        </w:rPr>
        <w:t xml:space="preserve">г.  № 31/1  </w:t>
      </w:r>
    </w:p>
    <w:p w:rsidR="00E64CFA" w:rsidRDefault="00CD242F">
      <w:pPr>
        <w:spacing w:after="10" w:line="268" w:lineRule="auto"/>
        <w:ind w:left="4372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«О создании на базе  </w:t>
      </w:r>
    </w:p>
    <w:p w:rsidR="00CD242F" w:rsidRDefault="00CD242F">
      <w:pPr>
        <w:spacing w:after="10" w:line="268" w:lineRule="auto"/>
        <w:ind w:left="4372" w:right="4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МКОУ ООШ, д. Каменка</w:t>
      </w:r>
    </w:p>
    <w:p w:rsidR="00E64CFA" w:rsidRDefault="00CD242F">
      <w:pPr>
        <w:spacing w:after="10" w:line="268" w:lineRule="auto"/>
        <w:ind w:left="4372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центра образования </w:t>
      </w:r>
    </w:p>
    <w:p w:rsidR="00E64CFA" w:rsidRDefault="00CD242F">
      <w:pPr>
        <w:spacing w:after="0" w:line="278" w:lineRule="auto"/>
        <w:ind w:left="6195" w:hanging="878"/>
      </w:pPr>
      <w:r>
        <w:rPr>
          <w:rFonts w:ascii="Times New Roman" w:eastAsia="Times New Roman" w:hAnsi="Times New Roman" w:cs="Times New Roman"/>
          <w:sz w:val="24"/>
        </w:rPr>
        <w:t xml:space="preserve"> естественно-научной и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технологической  направленностей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«Точка роста» </w:t>
      </w:r>
    </w:p>
    <w:p w:rsidR="00E64CFA" w:rsidRDefault="00CD242F">
      <w:pPr>
        <w:spacing w:after="2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4CFA" w:rsidRDefault="00CD242F">
      <w:pPr>
        <w:spacing w:after="27"/>
        <w:ind w:left="10" w:right="1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</w:t>
      </w:r>
    </w:p>
    <w:p w:rsidR="00E64CFA" w:rsidRDefault="00CD242F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учебно-</w:t>
      </w:r>
      <w:r>
        <w:rPr>
          <w:rFonts w:ascii="Times New Roman" w:eastAsia="Times New Roman" w:hAnsi="Times New Roman" w:cs="Times New Roman"/>
          <w:b/>
          <w:sz w:val="24"/>
        </w:rPr>
        <w:t xml:space="preserve">воспитательных, внеурочных и социокультурных мероприятий в центре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обра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</w:t>
      </w:r>
    </w:p>
    <w:p w:rsidR="00E64CFA" w:rsidRDefault="00CD242F">
      <w:pPr>
        <w:spacing w:after="3"/>
        <w:ind w:left="113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зования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естественно-научной и технологической направленностей «Точка роста» на </w:t>
      </w:r>
    </w:p>
    <w:p w:rsidR="00E64CFA" w:rsidRDefault="00CD242F">
      <w:pPr>
        <w:spacing w:after="0"/>
        <w:ind w:left="10" w:right="16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2022-2023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</w:p>
    <w:p w:rsidR="00E64CFA" w:rsidRDefault="00CD242F">
      <w:pPr>
        <w:spacing w:after="0"/>
        <w:ind w:right="10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56" w:type="dxa"/>
        <w:tblInd w:w="-211" w:type="dxa"/>
        <w:tblCellMar>
          <w:top w:w="9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73"/>
        <w:gridCol w:w="2379"/>
        <w:gridCol w:w="2247"/>
        <w:gridCol w:w="1867"/>
        <w:gridCol w:w="1474"/>
        <w:gridCol w:w="1806"/>
      </w:tblGrid>
      <w:tr w:rsidR="00E64CFA">
        <w:trPr>
          <w:trHeight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Краткое содержание мероприятия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участников мероприятия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мероприятия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за реализацию мероприятия </w:t>
            </w:r>
          </w:p>
        </w:tc>
      </w:tr>
      <w:tr w:rsidR="00E64CFA">
        <w:trPr>
          <w:trHeight w:val="30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открытие Центра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общественности Центра образования естественнонаучной и технологической направленностей «Точка роста».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целями и задачами Центра.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64CFA" w:rsidRDefault="00CD242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педагоги, родители, общественность.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 </w:t>
            </w:r>
          </w:p>
        </w:tc>
      </w:tr>
      <w:tr w:rsidR="00E64CFA">
        <w:trPr>
          <w:trHeight w:val="30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экскурсий для родителей обучающихся.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широкому кругу родителей Центра образования естественно-научной и технологической направленностей «Точка роста». Знакомство с целями и задачами Центра.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сентября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 </w:t>
            </w:r>
          </w:p>
        </w:tc>
      </w:tr>
      <w:tr w:rsidR="00E64CFA">
        <w:trPr>
          <w:trHeight w:val="2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«Цифро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вые технологии в профессиях».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эстафета, посвящённая Всемирному дню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информации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обучающиеся ознакомятся с профессиями, связанными с цифровыми и информационными технологиями.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педагоги.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октября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коллектив Центра, учитель информатики. </w:t>
            </w:r>
          </w:p>
        </w:tc>
      </w:tr>
      <w:tr w:rsidR="00E64CFA">
        <w:trPr>
          <w:trHeight w:val="2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  <w:ind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технических проектов (посвящённая Всемирному дню науки за мир и развитие).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обучающимися прикладных и теоретических проектов, подготовленных в рамках занятий внеурочной деятельностью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педагоги.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34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ноября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коллектив Центра. </w:t>
            </w:r>
          </w:p>
        </w:tc>
      </w:tr>
      <w:tr w:rsidR="00E64CFA">
        <w:trPr>
          <w:trHeight w:val="111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E64CFA"/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E64CFA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научной и технологической направленностей.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E64CFA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E64CF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E64CFA"/>
        </w:tc>
      </w:tr>
      <w:tr w:rsidR="00E64CFA">
        <w:trPr>
          <w:trHeight w:val="19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Цифры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Организованное участие обучающихся во всероссийском образовательном проекте в сфере цифровой экономики.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педагоги.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2022-март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коллектив Центра. </w:t>
            </w:r>
          </w:p>
        </w:tc>
      </w:tr>
      <w:tr w:rsidR="00E64CFA">
        <w:trPr>
          <w:trHeight w:val="13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физики в школе.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познавательных и образовательных мероприятий в области физики.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педагоги.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 w:rsidP="00CD242F">
            <w:pPr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едагогический коллектив Центра, учитель физики. </w:t>
            </w:r>
          </w:p>
        </w:tc>
      </w:tr>
      <w:tr w:rsidR="00E64CFA">
        <w:trPr>
          <w:trHeight w:val="166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химии и биологии в школе.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познавательных и образовательных мероприятий естественно-научной направленности.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педагоги.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 w:rsidP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едагогический коллектив Центра, учителя химии и биологии.  </w:t>
            </w:r>
          </w:p>
        </w:tc>
      </w:tr>
      <w:tr w:rsidR="00E64CFA">
        <w:trPr>
          <w:trHeight w:val="166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технологии в школе.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познавательных и образовательных мероприятий технологической направленности.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педагоги.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 w:rsidP="00CD242F">
            <w:pPr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едагогический коллектив Центра, учителя технологии и информатики. </w:t>
            </w:r>
          </w:p>
        </w:tc>
      </w:tr>
      <w:tr w:rsidR="00E64CFA">
        <w:trPr>
          <w:trHeight w:val="2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Научнопрактическая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конференция для учеников 1-4 классов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«Первый шаг».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мероприятие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завершающее работу над исследовательскими и проектными работами текущего учебного года.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педагоги.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 w:rsidP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едагогический коллектив Центра, учителя начальных классов. </w:t>
            </w:r>
          </w:p>
        </w:tc>
      </w:tr>
      <w:tr w:rsidR="00E64CFA">
        <w:trPr>
          <w:trHeight w:val="2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10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Научно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конференция для обучающихся 5-9 классов.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мероприятие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завершающее работу над исследовательскими и проектными работами текущего учебного года.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педагоги.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 w:rsidP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A" w:rsidRDefault="00CD24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едагогический коллектив Центра. </w:t>
            </w:r>
          </w:p>
        </w:tc>
      </w:tr>
    </w:tbl>
    <w:p w:rsidR="00E64CFA" w:rsidRDefault="00CD242F">
      <w:pPr>
        <w:spacing w:after="0"/>
        <w:ind w:left="471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E64CFA">
      <w:pgSz w:w="11906" w:h="16838"/>
      <w:pgMar w:top="432" w:right="504" w:bottom="1176" w:left="18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FA"/>
    <w:rsid w:val="00CD242F"/>
    <w:rsid w:val="00E6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5BD9"/>
  <w15:docId w15:val="{A5A0A706-48B1-4D29-849F-2C7797D2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Admin</cp:lastModifiedBy>
  <cp:revision>2</cp:revision>
  <dcterms:created xsi:type="dcterms:W3CDTF">2023-04-25T10:00:00Z</dcterms:created>
  <dcterms:modified xsi:type="dcterms:W3CDTF">2023-04-25T10:00:00Z</dcterms:modified>
</cp:coreProperties>
</file>